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843"/>
        <w:gridCol w:w="1844"/>
        <w:gridCol w:w="1841"/>
        <w:gridCol w:w="1842"/>
        <w:gridCol w:w="1841"/>
        <w:gridCol w:w="1842"/>
      </w:tblGrid>
      <w:tr w:rsidR="00283C87" w:rsidTr="00283C87">
        <w:tc>
          <w:tcPr>
            <w:tcW w:w="1850" w:type="dxa"/>
          </w:tcPr>
          <w:p w:rsidR="00283C87" w:rsidRPr="00372AA3" w:rsidRDefault="00283C87">
            <w:pPr>
              <w:rPr>
                <w:rFonts w:ascii="Chiller" w:hAnsi="Chiller"/>
                <w:b/>
                <w:sz w:val="36"/>
                <w:szCs w:val="36"/>
              </w:rPr>
            </w:pPr>
          </w:p>
        </w:tc>
        <w:tc>
          <w:tcPr>
            <w:tcW w:w="1850" w:type="dxa"/>
          </w:tcPr>
          <w:p w:rsidR="00283C87" w:rsidRPr="00372AA3" w:rsidRDefault="00283C87">
            <w:pPr>
              <w:rPr>
                <w:rFonts w:ascii="Chiller" w:hAnsi="Chiller"/>
                <w:b/>
                <w:sz w:val="36"/>
                <w:szCs w:val="36"/>
              </w:rPr>
            </w:pPr>
            <w:r w:rsidRPr="00372AA3">
              <w:rPr>
                <w:rFonts w:ascii="Chiller" w:hAnsi="Chiller"/>
                <w:b/>
                <w:sz w:val="36"/>
                <w:szCs w:val="36"/>
              </w:rPr>
              <w:t xml:space="preserve">By </w:t>
            </w:r>
            <w:proofErr w:type="spellStart"/>
            <w:r w:rsidRPr="00372AA3">
              <w:rPr>
                <w:rFonts w:ascii="Chiller" w:hAnsi="Chiller"/>
                <w:b/>
                <w:sz w:val="36"/>
                <w:szCs w:val="36"/>
              </w:rPr>
              <w:t>It’s</w:t>
            </w:r>
            <w:proofErr w:type="spellEnd"/>
            <w:r w:rsidRPr="00372AA3">
              <w:rPr>
                <w:rFonts w:ascii="Chiller" w:hAnsi="Chiller"/>
                <w:b/>
                <w:sz w:val="36"/>
                <w:szCs w:val="36"/>
              </w:rPr>
              <w:t xml:space="preserve"> Subjects</w:t>
            </w:r>
          </w:p>
        </w:tc>
        <w:tc>
          <w:tcPr>
            <w:tcW w:w="1850" w:type="dxa"/>
          </w:tcPr>
          <w:p w:rsidR="00283C87" w:rsidRPr="00372AA3" w:rsidRDefault="00283C87">
            <w:pPr>
              <w:rPr>
                <w:rFonts w:ascii="Chiller" w:hAnsi="Chiller"/>
                <w:b/>
                <w:sz w:val="36"/>
                <w:szCs w:val="36"/>
              </w:rPr>
            </w:pPr>
            <w:r w:rsidRPr="00372AA3">
              <w:rPr>
                <w:rFonts w:ascii="Chiller" w:hAnsi="Chiller"/>
                <w:b/>
                <w:sz w:val="36"/>
                <w:szCs w:val="36"/>
              </w:rPr>
              <w:t>How it is Organized</w:t>
            </w:r>
          </w:p>
        </w:tc>
        <w:tc>
          <w:tcPr>
            <w:tcW w:w="1850" w:type="dxa"/>
          </w:tcPr>
          <w:p w:rsidR="00283C87" w:rsidRPr="00372AA3" w:rsidRDefault="00372AA3">
            <w:pPr>
              <w:rPr>
                <w:rFonts w:ascii="Chiller" w:hAnsi="Chiller"/>
                <w:b/>
                <w:sz w:val="36"/>
                <w:szCs w:val="36"/>
              </w:rPr>
            </w:pPr>
            <w:r w:rsidRPr="00372AA3">
              <w:rPr>
                <w:rFonts w:ascii="Chiller" w:hAnsi="Chiller"/>
                <w:b/>
                <w:sz w:val="36"/>
                <w:szCs w:val="36"/>
              </w:rPr>
              <w:t>Setting</w:t>
            </w:r>
          </w:p>
        </w:tc>
        <w:tc>
          <w:tcPr>
            <w:tcW w:w="1850" w:type="dxa"/>
          </w:tcPr>
          <w:p w:rsidR="00283C87" w:rsidRPr="00372AA3" w:rsidRDefault="00372AA3">
            <w:pPr>
              <w:rPr>
                <w:rFonts w:ascii="Chiller" w:hAnsi="Chiller"/>
                <w:b/>
                <w:sz w:val="36"/>
                <w:szCs w:val="36"/>
              </w:rPr>
            </w:pPr>
            <w:r w:rsidRPr="00372AA3">
              <w:rPr>
                <w:rFonts w:ascii="Chiller" w:hAnsi="Chiller"/>
                <w:b/>
                <w:sz w:val="36"/>
                <w:szCs w:val="36"/>
              </w:rPr>
              <w:t>How Much We Believe It</w:t>
            </w:r>
          </w:p>
        </w:tc>
        <w:tc>
          <w:tcPr>
            <w:tcW w:w="1850" w:type="dxa"/>
          </w:tcPr>
          <w:p w:rsidR="00283C87" w:rsidRPr="00372AA3" w:rsidRDefault="00372AA3">
            <w:pPr>
              <w:rPr>
                <w:rFonts w:ascii="Chiller" w:hAnsi="Chiller"/>
                <w:b/>
                <w:sz w:val="36"/>
                <w:szCs w:val="36"/>
              </w:rPr>
            </w:pPr>
            <w:r w:rsidRPr="00372AA3">
              <w:rPr>
                <w:rFonts w:ascii="Chiller" w:hAnsi="Chiller"/>
                <w:b/>
                <w:sz w:val="36"/>
                <w:szCs w:val="36"/>
              </w:rPr>
              <w:t>The Source of horror</w:t>
            </w:r>
          </w:p>
        </w:tc>
        <w:tc>
          <w:tcPr>
            <w:tcW w:w="1850" w:type="dxa"/>
          </w:tcPr>
          <w:p w:rsidR="00283C87" w:rsidRPr="00372AA3" w:rsidRDefault="00372AA3">
            <w:pPr>
              <w:rPr>
                <w:rFonts w:ascii="Chiller" w:hAnsi="Chiller"/>
                <w:b/>
                <w:sz w:val="36"/>
                <w:szCs w:val="36"/>
              </w:rPr>
            </w:pPr>
            <w:r w:rsidRPr="00372AA3">
              <w:rPr>
                <w:rFonts w:ascii="Chiller" w:hAnsi="Chiller"/>
                <w:b/>
                <w:sz w:val="36"/>
                <w:szCs w:val="36"/>
              </w:rPr>
              <w:t>Themes</w:t>
            </w:r>
          </w:p>
        </w:tc>
      </w:tr>
      <w:tr w:rsidR="00283C87" w:rsidTr="00372AA3">
        <w:trPr>
          <w:trHeight w:val="4220"/>
        </w:trPr>
        <w:tc>
          <w:tcPr>
            <w:tcW w:w="1850" w:type="dxa"/>
          </w:tcPr>
          <w:p w:rsidR="00283C87" w:rsidRPr="00372AA3" w:rsidRDefault="00372AA3">
            <w:pPr>
              <w:rPr>
                <w:rFonts w:ascii="Courier New" w:hAnsi="Courier New" w:cs="Courier New"/>
                <w:sz w:val="36"/>
              </w:rPr>
            </w:pPr>
            <w:r w:rsidRPr="00372AA3">
              <w:rPr>
                <w:rFonts w:ascii="Courier New" w:hAnsi="Courier New" w:cs="Courier New"/>
                <w:sz w:val="36"/>
              </w:rPr>
              <w:t>What do we mean by that?</w:t>
            </w:r>
          </w:p>
        </w:tc>
        <w:tc>
          <w:tcPr>
            <w:tcW w:w="1850" w:type="dxa"/>
          </w:tcPr>
          <w:p w:rsidR="00283C87" w:rsidRDefault="00283C87"/>
        </w:tc>
        <w:tc>
          <w:tcPr>
            <w:tcW w:w="1850" w:type="dxa"/>
          </w:tcPr>
          <w:p w:rsidR="00283C87" w:rsidRDefault="00283C87"/>
        </w:tc>
        <w:tc>
          <w:tcPr>
            <w:tcW w:w="1850" w:type="dxa"/>
          </w:tcPr>
          <w:p w:rsidR="00283C87" w:rsidRDefault="00283C87"/>
        </w:tc>
        <w:tc>
          <w:tcPr>
            <w:tcW w:w="1850" w:type="dxa"/>
          </w:tcPr>
          <w:p w:rsidR="00283C87" w:rsidRDefault="00283C87"/>
        </w:tc>
        <w:tc>
          <w:tcPr>
            <w:tcW w:w="1850" w:type="dxa"/>
          </w:tcPr>
          <w:p w:rsidR="00283C87" w:rsidRDefault="00283C87"/>
        </w:tc>
        <w:tc>
          <w:tcPr>
            <w:tcW w:w="1850" w:type="dxa"/>
          </w:tcPr>
          <w:p w:rsidR="00283C87" w:rsidRDefault="00283C87"/>
        </w:tc>
      </w:tr>
      <w:tr w:rsidR="00283C87" w:rsidTr="00372AA3">
        <w:trPr>
          <w:trHeight w:val="4202"/>
        </w:trPr>
        <w:tc>
          <w:tcPr>
            <w:tcW w:w="1850" w:type="dxa"/>
          </w:tcPr>
          <w:p w:rsidR="00283C87" w:rsidRPr="00372AA3" w:rsidRDefault="009E2E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8"/>
              </w:rPr>
              <w:t>Assigned story from collection 2</w:t>
            </w:r>
            <w:bookmarkStart w:id="0" w:name="_GoBack"/>
            <w:bookmarkEnd w:id="0"/>
          </w:p>
        </w:tc>
        <w:tc>
          <w:tcPr>
            <w:tcW w:w="1850" w:type="dxa"/>
          </w:tcPr>
          <w:p w:rsidR="00283C87" w:rsidRDefault="00283C87"/>
        </w:tc>
        <w:tc>
          <w:tcPr>
            <w:tcW w:w="1850" w:type="dxa"/>
          </w:tcPr>
          <w:p w:rsidR="00283C87" w:rsidRDefault="00283C87"/>
        </w:tc>
        <w:tc>
          <w:tcPr>
            <w:tcW w:w="1850" w:type="dxa"/>
          </w:tcPr>
          <w:p w:rsidR="00283C87" w:rsidRDefault="00283C87"/>
        </w:tc>
        <w:tc>
          <w:tcPr>
            <w:tcW w:w="1850" w:type="dxa"/>
          </w:tcPr>
          <w:p w:rsidR="00283C87" w:rsidRDefault="00283C87"/>
        </w:tc>
        <w:tc>
          <w:tcPr>
            <w:tcW w:w="1850" w:type="dxa"/>
          </w:tcPr>
          <w:p w:rsidR="00283C87" w:rsidRDefault="00283C87"/>
        </w:tc>
        <w:tc>
          <w:tcPr>
            <w:tcW w:w="1850" w:type="dxa"/>
          </w:tcPr>
          <w:p w:rsidR="00283C87" w:rsidRDefault="00283C87"/>
        </w:tc>
      </w:tr>
    </w:tbl>
    <w:p w:rsidR="00504A23" w:rsidRDefault="00504A23"/>
    <w:sectPr w:rsidR="00504A23" w:rsidSect="00283C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87"/>
    <w:rsid w:val="00283C87"/>
    <w:rsid w:val="00372AA3"/>
    <w:rsid w:val="00504A23"/>
    <w:rsid w:val="009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B6920-36F8-4D01-B07F-2F12FB7C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Knowlton, Michael C.</dc:creator>
  <cp:keywords/>
  <dc:description/>
  <cp:lastModifiedBy>Knowlton, Michael C.</cp:lastModifiedBy>
  <cp:revision>2</cp:revision>
  <dcterms:created xsi:type="dcterms:W3CDTF">2017-11-30T15:09:00Z</dcterms:created>
  <dcterms:modified xsi:type="dcterms:W3CDTF">2017-12-07T20:12:00Z</dcterms:modified>
</cp:coreProperties>
</file>